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B050"/>
        </w:rPr>
      </w:pPr>
      <w:r>
        <w:rPr>
          <w:color w:val="00B050"/>
        </w:rPr>
        <w:t xml:space="preserve">In Bayern muss dieser Antrag von mindestens ¼ der Stadtratsmitglieder einzeln beim OB/BGM eingereicht werden, dann muss der OB/BGM eine Sondersitzung des Plenums einberufen. </w:t>
      </w:r>
    </w:p>
    <w:p>
      <w:pPr>
        <w:pStyle w:val="Normal"/>
        <w:rPr>
          <w:color w:val="00B050"/>
        </w:rPr>
      </w:pPr>
      <w:r>
        <w:rPr>
          <w:color w:val="00B050"/>
        </w:rPr>
        <w:t>Bei gewünschter Umsetzung in einem anderen Bundesland müsste zunächst in der jeweiligen Gemeindeordnung nachgesehen werden, ob eine derartige Regelung ebenfalls vorgesehen ist.</w:t>
      </w:r>
    </w:p>
    <w:p>
      <w:pPr>
        <w:pStyle w:val="Normal"/>
        <w:rPr/>
      </w:pPr>
      <w:r>
        <w:rPr/>
      </w:r>
    </w:p>
    <w:p>
      <w:pPr>
        <w:pStyle w:val="Normal"/>
        <w:rPr>
          <w:color w:val="FF0000"/>
        </w:rPr>
      </w:pPr>
      <w:r>
        <w:rPr>
          <w:b/>
          <w:bCs/>
          <w:color w:val="FF0000"/>
          <w:sz w:val="24"/>
          <w:szCs w:val="24"/>
        </w:rPr>
        <w:t xml:space="preserve">XY, Stadtrat (ÖDP) </w:t>
      </w:r>
    </w:p>
    <w:p>
      <w:pPr>
        <w:pStyle w:val="Normal"/>
        <w:rPr/>
      </w:pPr>
      <w:r>
        <w:rPr/>
        <w:t xml:space="preserve">  </w:t>
      </w:r>
    </w:p>
    <w:p>
      <w:pPr>
        <w:pStyle w:val="Normal"/>
        <w:rPr>
          <w:color w:val="FF0000"/>
        </w:rPr>
      </w:pPr>
      <w:r>
        <w:rPr>
          <w:color w:val="FF0000"/>
        </w:rPr>
        <w:t>Frau (Ober)bürgermeisterin</w:t>
      </w:r>
    </w:p>
    <w:p>
      <w:pPr>
        <w:pStyle w:val="Normal"/>
        <w:rPr>
          <w:color w:val="FF0000"/>
        </w:rPr>
      </w:pPr>
      <w:r>
        <w:rPr>
          <w:color w:val="FF0000"/>
        </w:rPr>
        <w:t>Mustermann</w:t>
      </w:r>
    </w:p>
    <w:p>
      <w:pPr>
        <w:pStyle w:val="Normal"/>
        <w:rPr/>
      </w:pPr>
      <w:r>
        <w:rPr/>
        <w:t xml:space="preserve">  </w:t>
      </w:r>
    </w:p>
    <w:p>
      <w:pPr>
        <w:pStyle w:val="Normal"/>
        <w:rPr/>
      </w:pPr>
      <w:r>
        <w:rPr/>
        <w:t xml:space="preserve">Sehr geehrter Frau </w:t>
      </w:r>
      <w:r>
        <w:rPr>
          <w:color w:val="FF0000"/>
        </w:rPr>
        <w:t>Bürgermeisterin,</w:t>
      </w:r>
    </w:p>
    <w:p>
      <w:pPr>
        <w:pStyle w:val="Normal"/>
        <w:rPr/>
      </w:pPr>
      <w:r>
        <w:rPr/>
        <w:t xml:space="preserve">hiermit beantrage ich gemäß </w:t>
      </w:r>
      <w:r>
        <w:rPr>
          <w:color w:val="FF0000"/>
        </w:rPr>
        <w:t xml:space="preserve">Art. XY </w:t>
      </w:r>
      <w:r>
        <w:rPr/>
        <w:t xml:space="preserve">der Gemeindeordnung </w:t>
      </w:r>
      <w:r>
        <w:rPr>
          <w:color w:val="FF0000"/>
        </w:rPr>
        <w:t>für das Land / für den Freistaat XY</w:t>
      </w:r>
      <w:r>
        <w:rPr/>
        <w:t xml:space="preserve"> eine Sitzung </w:t>
      </w:r>
      <w:r>
        <w:rPr>
          <w:color w:val="FF0000"/>
        </w:rPr>
        <w:t xml:space="preserve">des Stadtratsplenums </w:t>
      </w:r>
      <w:r>
        <w:rPr/>
        <w:t>innerhalb der nächsten 14 Tage. In dieser Sitzung soll der Stellenwert des Klimaschutzes, die Notwendigkeit schnellen Handelns und einige sofort umsetzbare Maßnahmen beraten und beschlossen werden.</w:t>
      </w:r>
    </w:p>
    <w:p>
      <w:pPr>
        <w:pStyle w:val="Normal"/>
        <w:rPr/>
      </w:pPr>
      <w:r>
        <w:rPr>
          <w:u w:val="single"/>
        </w:rPr>
        <w:t xml:space="preserve">Im Einzelnen beantrage ich, dass über folgende Vorschläge angestimmt wird: </w:t>
      </w:r>
    </w:p>
    <w:p>
      <w:pPr>
        <w:pStyle w:val="Normal"/>
        <w:numPr>
          <w:ilvl w:val="0"/>
          <w:numId w:val="1"/>
        </w:numPr>
        <w:spacing w:lineRule="auto" w:line="252"/>
        <w:rPr>
          <w:rFonts w:eastAsia="Times New Roman"/>
        </w:rPr>
      </w:pPr>
      <w:r>
        <w:rPr>
          <w:rFonts w:eastAsia="Times New Roman"/>
        </w:rPr>
        <w:t xml:space="preserve">Die Stadt </w:t>
      </w:r>
      <w:r>
        <w:rPr>
          <w:rFonts w:eastAsia="Times New Roman"/>
          <w:color w:val="FF0000"/>
        </w:rPr>
        <w:t>Dorfhausen</w:t>
      </w:r>
      <w:r>
        <w:rPr>
          <w:rFonts w:eastAsia="Times New Roman"/>
        </w:rPr>
        <w:t xml:space="preserve"> entwickelt und verfolgt eine Strategie zur Klimaneutralität der Stadtverwaltung und der städtischen Betriebe bis 2030 – </w:t>
      </w:r>
      <w:r>
        <w:rPr>
          <w:rFonts w:eastAsia="Times New Roman"/>
          <w:color w:val="FF0000"/>
        </w:rPr>
        <w:t>wie die Landes- bzw. Staatsverwaltung</w:t>
      </w:r>
      <w:r>
        <w:rPr>
          <w:rFonts w:eastAsia="Times New Roman"/>
        </w:rPr>
        <w:t>.</w:t>
      </w:r>
    </w:p>
    <w:p>
      <w:pPr>
        <w:pStyle w:val="Normal"/>
        <w:numPr>
          <w:ilvl w:val="0"/>
          <w:numId w:val="1"/>
        </w:numPr>
        <w:spacing w:lineRule="auto" w:line="240" w:before="0" w:after="0"/>
        <w:rPr>
          <w:rFonts w:eastAsia="Times New Roman"/>
        </w:rPr>
      </w:pPr>
      <w:r>
        <w:rPr>
          <w:rFonts w:eastAsia="Times New Roman"/>
          <w:lang w:eastAsia="de-DE"/>
        </w:rPr>
        <w:t xml:space="preserve">Soweit die Stadt über städtebauliche Verträge, Grundstückskaufverträge und Erbbaurechtsverträge über eine entsprechende Handhabe verfügt, wird für Neubauten klimaneutrale Energieversorgung mit möglichst hohem Anteil lokal verfügbarer regenerativer Energien als Ziel fixiert. </w:t>
      </w:r>
    </w:p>
    <w:p>
      <w:pPr>
        <w:pStyle w:val="Normal"/>
        <w:spacing w:lineRule="auto" w:line="240" w:before="0" w:after="0"/>
        <w:rPr/>
      </w:pPr>
      <w:r>
        <w:rPr>
          <w:lang w:eastAsia="de-DE"/>
        </w:rPr>
        <w:t xml:space="preserve">  </w:t>
      </w:r>
    </w:p>
    <w:p>
      <w:pPr>
        <w:pStyle w:val="Normal"/>
        <w:numPr>
          <w:ilvl w:val="0"/>
          <w:numId w:val="1"/>
        </w:numPr>
        <w:spacing w:lineRule="auto" w:line="240" w:before="0" w:after="0"/>
        <w:rPr>
          <w:rFonts w:eastAsia="Times New Roman"/>
        </w:rPr>
      </w:pPr>
      <w:r>
        <w:rPr>
          <w:rFonts w:eastAsia="Times New Roman"/>
          <w:lang w:eastAsia="de-DE"/>
        </w:rPr>
        <w:t>Die Stadt startet eine Beratungsoffensive für umweltfreundlichere Heizungen und Energieeinsparung im privaten Konsum und entwickelt hierzu lokale Anreize.</w:t>
      </w:r>
    </w:p>
    <w:p>
      <w:pPr>
        <w:pStyle w:val="Normal"/>
        <w:spacing w:lineRule="auto" w:line="240" w:before="0" w:after="0"/>
        <w:rPr/>
      </w:pPr>
      <w:r>
        <w:rPr/>
        <w:t xml:space="preserve">  </w:t>
      </w:r>
    </w:p>
    <w:p>
      <w:pPr>
        <w:pStyle w:val="Normal"/>
        <w:numPr>
          <w:ilvl w:val="0"/>
          <w:numId w:val="1"/>
        </w:numPr>
        <w:spacing w:lineRule="auto" w:line="240" w:before="0" w:after="0"/>
        <w:jc w:val="both"/>
        <w:rPr>
          <w:rFonts w:eastAsia="Times New Roman"/>
        </w:rPr>
      </w:pPr>
      <w:r>
        <w:rPr>
          <w:rFonts w:eastAsia="Times New Roman"/>
        </w:rPr>
        <w:t xml:space="preserve">Die Wälder in </w:t>
      </w:r>
      <w:r>
        <w:rPr>
          <w:rFonts w:eastAsia="Times New Roman"/>
          <w:color w:val="FF0000"/>
        </w:rPr>
        <w:t xml:space="preserve">Dorfhausen </w:t>
      </w:r>
      <w:r>
        <w:rPr>
          <w:rFonts w:eastAsia="Times New Roman"/>
        </w:rPr>
        <w:t xml:space="preserve">haben eine enorme Bedeutung für das Wohlbefinden in der Stadt und wirken wie eine „Klimaanlage“. Deshalb werden keine Wälder mehr für neue Gewerbegebiete gerodet. Die Verwaltung wird beauftragt, einen Plan zu erarbeiten, wie die positiven Auswirkungen des Waldes am Stadtrand durch Straßenalleen, Baumbestände und großkronige Einzelbäume in die Stadt hinein fortgesetzt werden können. Mit der </w:t>
      </w:r>
      <w:r>
        <w:rPr>
          <w:rFonts w:eastAsia="Times New Roman"/>
          <w:lang w:eastAsia="de-DE"/>
        </w:rPr>
        <w:t>Neuanpflanzung von Bäumen im öffentlichen Raum soll die Luft und das Stadtklima verbessert werden.</w:t>
      </w:r>
      <w:r>
        <w:rPr>
          <w:rFonts w:eastAsia="Times New Roman"/>
        </w:rPr>
        <w:t xml:space="preserve"> Das bestehende Stadtgrün wird erhalten, erweitert und vernetzt. Es wird geprüft, welche bislang baumlosen Straßenzüge begrünt werden können. </w:t>
      </w:r>
      <w:r>
        <w:rPr>
          <w:rFonts w:eastAsia="Times New Roman"/>
          <w:lang w:eastAsia="de-DE"/>
        </w:rPr>
        <w:t xml:space="preserve">Die Verwaltung wird beauftragt, </w:t>
      </w:r>
      <w:r>
        <w:rPr>
          <w:rFonts w:eastAsia="Times New Roman"/>
        </w:rPr>
        <w:t xml:space="preserve">diesbezüglich </w:t>
      </w:r>
      <w:r>
        <w:rPr>
          <w:rFonts w:eastAsia="Times New Roman"/>
          <w:lang w:eastAsia="de-DE"/>
        </w:rPr>
        <w:t xml:space="preserve">eine mögliche Unterstützung durch staatliche Förderprogramme zu prüfen. </w:t>
      </w:r>
    </w:p>
    <w:p>
      <w:pPr>
        <w:pStyle w:val="ListParagraph"/>
        <w:spacing w:lineRule="auto" w:line="240" w:before="0" w:after="0"/>
        <w:jc w:val="both"/>
        <w:rPr/>
      </w:pPr>
      <w:r>
        <w:rPr/>
        <w:t xml:space="preserve">  </w:t>
      </w:r>
    </w:p>
    <w:p>
      <w:pPr>
        <w:pStyle w:val="Normal"/>
        <w:numPr>
          <w:ilvl w:val="0"/>
          <w:numId w:val="1"/>
        </w:numPr>
        <w:spacing w:lineRule="auto" w:line="240" w:before="0" w:after="0"/>
        <w:jc w:val="both"/>
        <w:rPr>
          <w:rFonts w:eastAsia="Times New Roman"/>
        </w:rPr>
      </w:pPr>
      <w:r>
        <w:rPr>
          <w:rFonts w:eastAsia="Times New Roman"/>
          <w:lang w:eastAsia="de-DE"/>
        </w:rPr>
        <w:t xml:space="preserve">Photovoltaik soll kulturlandschaftsverträglich und denkmalverträglich ausgebaut werden, insbesondere auf stadteigenen Dächern. </w:t>
      </w:r>
    </w:p>
    <w:p>
      <w:pPr>
        <w:pStyle w:val="Normal"/>
        <w:spacing w:lineRule="auto" w:line="240" w:before="0" w:after="0"/>
        <w:jc w:val="both"/>
        <w:rPr/>
      </w:pPr>
      <w:r>
        <w:rPr/>
      </w:r>
    </w:p>
    <w:p>
      <w:pPr>
        <w:pStyle w:val="Normal"/>
        <w:numPr>
          <w:ilvl w:val="0"/>
          <w:numId w:val="1"/>
        </w:numPr>
        <w:spacing w:lineRule="auto" w:line="240" w:before="0" w:after="0"/>
        <w:jc w:val="both"/>
        <w:rPr>
          <w:rFonts w:eastAsia="Times New Roman"/>
        </w:rPr>
      </w:pPr>
      <w:r>
        <w:rPr>
          <w:rFonts w:eastAsia="Times New Roman"/>
        </w:rPr>
        <w:t xml:space="preserve">Die Stadtwerke </w:t>
      </w:r>
      <w:r>
        <w:rPr>
          <w:rFonts w:eastAsia="Times New Roman"/>
          <w:color w:val="FF0000"/>
        </w:rPr>
        <w:t xml:space="preserve">(sofern vorhanden) </w:t>
      </w:r>
      <w:r>
        <w:rPr>
          <w:rFonts w:eastAsia="Times New Roman"/>
        </w:rPr>
        <w:t xml:space="preserve">werden beauftragt, einen Stufenplan vorzulegen, wie sie bis zum Jahr 2030 aus dem Bezug von Kohlestrom aussteigen können - </w:t>
      </w:r>
      <w:r>
        <w:rPr>
          <w:rFonts w:eastAsia="Times New Roman"/>
          <w:color w:val="FF0000"/>
        </w:rPr>
        <w:t>wie auch vom bayerischen Ministerpräsidenten Söder empfohlen</w:t>
      </w:r>
      <w:r>
        <w:rPr>
          <w:rFonts w:eastAsia="Times New Roman"/>
        </w:rPr>
        <w:t>.</w:t>
      </w:r>
    </w:p>
    <w:p>
      <w:pPr>
        <w:pStyle w:val="Normal"/>
        <w:spacing w:lineRule="auto" w:line="240" w:before="0" w:after="0"/>
        <w:jc w:val="both"/>
        <w:rPr/>
      </w:pPr>
      <w:r>
        <w:rPr/>
        <w:t xml:space="preserve">  </w:t>
      </w:r>
    </w:p>
    <w:p>
      <w:pPr>
        <w:pStyle w:val="Normal"/>
        <w:numPr>
          <w:ilvl w:val="0"/>
          <w:numId w:val="1"/>
        </w:numPr>
        <w:spacing w:lineRule="auto" w:line="240" w:before="0" w:after="0"/>
        <w:jc w:val="both"/>
        <w:rPr>
          <w:rFonts w:eastAsia="Times New Roman"/>
        </w:rPr>
      </w:pPr>
      <w:r>
        <w:rPr>
          <w:rFonts w:eastAsia="Times New Roman"/>
        </w:rPr>
        <w:t xml:space="preserve">Ab sofort wird in jeder Sitzung des </w:t>
      </w:r>
      <w:r>
        <w:rPr>
          <w:rFonts w:eastAsia="Times New Roman"/>
          <w:color w:val="FF0000"/>
        </w:rPr>
        <w:t>Umweltausschusses</w:t>
      </w:r>
      <w:r>
        <w:rPr>
          <w:rFonts w:eastAsia="Times New Roman"/>
        </w:rPr>
        <w:t xml:space="preserve"> ein Zwischenbericht über den Stand der Umsetzung bzw. Prüfung dieser Sofortmaßnahmen gegeben. </w:t>
      </w:r>
    </w:p>
    <w:p>
      <w:pPr>
        <w:pStyle w:val="Normal"/>
        <w:rPr/>
      </w:pPr>
      <w:r>
        <w:rPr/>
        <w:t xml:space="preserve">  </w:t>
      </w:r>
    </w:p>
    <w:p>
      <w:pPr>
        <w:pStyle w:val="Normal"/>
        <w:rPr/>
      </w:pPr>
      <w:r>
        <w:rPr/>
        <w:t>Begründung:</w:t>
      </w:r>
    </w:p>
    <w:p>
      <w:pPr>
        <w:pStyle w:val="Normal"/>
        <w:rPr/>
      </w:pPr>
      <w:r>
        <w:rPr/>
        <w:t>Die Wissenschaft vertritt eine klare Haltung: Beim Klimaschutz wird es entscheidend auf die nächsten Jahre ankommen. Vom Engagement aller politischen Ebenen wird es abhängen, ob die Klimaschutzziele eingehalten werden können oder ob sich verselbständigende Prozesse entstehen, die dann kaum mehr beeinflussbar sind.</w:t>
      </w:r>
    </w:p>
    <w:p>
      <w:pPr>
        <w:pStyle w:val="Normal"/>
        <w:rPr/>
      </w:pPr>
      <w:r>
        <w:rPr/>
        <w:t xml:space="preserve">Die Unterzeichner dieses Antrages unterstützen selbstverständlich die </w:t>
      </w:r>
      <w:r>
        <w:rPr>
          <w:color w:val="FF0000"/>
        </w:rPr>
        <w:t>Erstellung eines integrierten Klimaschutzkonzeptes</w:t>
      </w:r>
      <w:r>
        <w:rPr>
          <w:rStyle w:val="Funotenanker"/>
        </w:rPr>
        <w:footnoteReference w:id="2"/>
      </w:r>
      <w:r>
        <w:rPr/>
        <w:t xml:space="preserve"> in der Stadt </w:t>
      </w:r>
      <w:r>
        <w:rPr>
          <w:color w:val="FF0000"/>
        </w:rPr>
        <w:t>Dorfhausen</w:t>
      </w:r>
      <w:r>
        <w:rPr/>
        <w:t>. Das darf aber nicht dazu führen, dass alles Naheliegende auf die lange Bank geschoben wird. Wir sehen uns in einem Wettlauf mit der Zeit.</w:t>
      </w:r>
    </w:p>
    <w:p>
      <w:pPr>
        <w:pStyle w:val="Normal"/>
        <w:rPr/>
      </w:pPr>
      <w:r>
        <w:rPr/>
        <w:t xml:space="preserve">Bei den oben vorgeschlagenen Maßnahmen handelt es sich um (nicht abschließend aufgelistete) Sofortmaßnahmen, die unverzüglich angepackt werden müssen. Sie nochmals aufzuschieben, bis </w:t>
      </w:r>
      <w:r>
        <w:rPr>
          <w:color w:val="FF0000"/>
        </w:rPr>
        <w:t>ein großes integriertes Klimaschutzkonzept</w:t>
      </w:r>
      <w:r>
        <w:rPr/>
        <w:t xml:space="preserve"> vorliegt, ist weder notwendig noch sinnvoll. Wenn man den Klimaschutz ernst nimmt, dann muss neben der konzeptionellen Arbeit das Naheliegende auch sofort erledigt werden.</w:t>
      </w:r>
    </w:p>
    <w:p>
      <w:pPr>
        <w:pStyle w:val="Normal"/>
        <w:rPr/>
      </w:pPr>
      <w:r>
        <w:rPr/>
        <w:t xml:space="preserve">Die Unterzeichner dieses Antrages ersuchen den </w:t>
      </w:r>
      <w:r>
        <w:rPr>
          <w:color w:val="FF0000"/>
        </w:rPr>
        <w:t>Oberbürgermeister</w:t>
      </w:r>
      <w:r>
        <w:rPr/>
        <w:t xml:space="preserve">, im Sinne einer schnellen zielorientierten Umsetzung der Vorschläge die Sitzungen des </w:t>
      </w:r>
      <w:r>
        <w:rPr>
          <w:color w:val="FF0000"/>
        </w:rPr>
        <w:t xml:space="preserve">Umweltausschusses </w:t>
      </w:r>
      <w:r>
        <w:rPr/>
        <w:t xml:space="preserve">ab sofort mindestens im Zweimonatsturnus anzusetzen. </w:t>
      </w:r>
    </w:p>
    <w:p>
      <w:pPr>
        <w:pStyle w:val="Normal"/>
        <w:rPr/>
      </w:pPr>
      <w:r>
        <w:rPr/>
        <w:t>Mit freundlichem Grüßen</w:t>
      </w:r>
    </w:p>
    <w:p>
      <w:pPr>
        <w:pStyle w:val="Normal"/>
        <w:rPr>
          <w:color w:val="FF0000"/>
        </w:rPr>
      </w:pPr>
      <w:r>
        <w:rPr>
          <w:color w:val="FF0000"/>
        </w:rPr>
        <w:t>XY</w:t>
      </w:r>
    </w:p>
    <w:p>
      <w:pPr>
        <w:pStyle w:val="Normal"/>
        <w:rPr>
          <w:color w:val="FF0000"/>
        </w:rPr>
      </w:pPr>
      <w:r>
        <w:rPr>
          <w:color w:val="FF0000"/>
        </w:rPr>
        <w:t>Stadtrat</w:t>
      </w:r>
    </w:p>
    <w:p>
      <w:pPr>
        <w:pStyle w:val="Normal"/>
        <w:rPr/>
      </w:pPr>
      <w:r>
        <w:rPr/>
      </w:r>
    </w:p>
    <w:p>
      <w:pPr>
        <w:pStyle w:val="Normal"/>
        <w:rPr/>
      </w:pPr>
      <w:r>
        <w:rPr/>
      </w:r>
      <w:bookmarkStart w:id="0" w:name="_Hlk50540960"/>
      <w:bookmarkStart w:id="1" w:name="_Hlk50540960"/>
      <w:bookmarkEnd w:id="1"/>
    </w:p>
    <w:p>
      <w:pPr>
        <w:pStyle w:val="Normal"/>
        <w:widowControl/>
        <w:bidi w:val="0"/>
        <w:spacing w:lineRule="auto" w:line="259" w:before="0" w:after="160"/>
        <w:jc w:val="left"/>
        <w:rPr/>
      </w:pPr>
      <w:r>
        <w:rPr/>
      </w:r>
    </w:p>
    <w:sectPr>
      <w:footnotePr>
        <w:numFmt w:val="decimal"/>
      </w:footnote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pPr>
      <w:r>
        <w:rPr>
          <w:rStyle w:val="Funotenzeichen"/>
        </w:rPr>
        <w:footnoteRef/>
      </w:r>
      <w:r>
        <w:rPr/>
        <w:t xml:space="preserve"> </w:t>
      </w:r>
      <w:r>
        <w:rPr/>
        <w:t xml:space="preserve">Ggf. nach den Plänen und Konzepten in Ihrer Kommune anzupassen.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FunotentextZchn" w:customStyle="1">
    <w:name w:val="Fußnotentext Zchn"/>
    <w:basedOn w:val="DefaultParagraphFont"/>
    <w:link w:val="Funotentext"/>
    <w:uiPriority w:val="99"/>
    <w:semiHidden/>
    <w:qFormat/>
    <w:rsid w:val="00cc532e"/>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cc532e"/>
    <w:rPr>
      <w:vertAlign w:val="superscript"/>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da3074"/>
    <w:pPr>
      <w:spacing w:lineRule="auto" w:line="252"/>
      <w:ind w:left="720" w:hanging="0"/>
    </w:pPr>
    <w:rPr>
      <w:rFonts w:ascii="Calibri" w:hAnsi="Calibri" w:cs="Times New Roman"/>
    </w:rPr>
  </w:style>
  <w:style w:type="paragraph" w:styleId="Funote">
    <w:name w:val="Footnote Text"/>
    <w:basedOn w:val="Normal"/>
    <w:link w:val="FunotentextZchn"/>
    <w:uiPriority w:val="99"/>
    <w:semiHidden/>
    <w:unhideWhenUsed/>
    <w:rsid w:val="00cc532e"/>
    <w:pPr>
      <w:spacing w:lineRule="auto" w:line="240" w:before="0" w:after="0"/>
    </w:pPr>
    <w:rPr>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0B28E-AA41-4ED5-95BE-BEBDB1B3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LibreOffice/6.4.4.2$Windows_X86_64 LibreOffice_project/3d775be2011f3886db32dfd395a6a6d1ca2630ff</Application>
  <Pages>2</Pages>
  <Words>527</Words>
  <Characters>3549</Characters>
  <CharactersWithSpaces>4070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2020-09-09T08:50:00Z</dcterms:created>
  <dc:creator>Urban</dc:creator>
  <dc:description/>
  <dc:language>de-DE</dc:language>
  <cp:lastModifiedBy>Jan Altnickel</cp:lastModifiedBy>
  <dcterms:modified xsi:type="dcterms:W3CDTF">2020-09-11T09:30:00Z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